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4F4C0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除颤仪采购文件</w:t>
      </w:r>
    </w:p>
    <w:p w14:paraId="70153CF9"/>
    <w:p w14:paraId="2BC5E41C"/>
    <w:p w14:paraId="59CBB3C9"/>
    <w:p w14:paraId="13918DDE"/>
    <w:p w14:paraId="1DB40F97"/>
    <w:p w14:paraId="41705A0B">
      <w:pPr>
        <w:pStyle w:val="4"/>
        <w:ind w:firstLine="480"/>
      </w:pPr>
    </w:p>
    <w:p w14:paraId="2FC42CB2">
      <w:pPr>
        <w:pStyle w:val="4"/>
        <w:ind w:firstLine="480"/>
      </w:pPr>
    </w:p>
    <w:p w14:paraId="78B165EB">
      <w:pPr>
        <w:pStyle w:val="4"/>
        <w:ind w:firstLine="480"/>
      </w:pPr>
    </w:p>
    <w:p w14:paraId="08EDF4DC"/>
    <w:p w14:paraId="03434FA0"/>
    <w:p w14:paraId="28D7F574"/>
    <w:p w14:paraId="1829E18B"/>
    <w:p w14:paraId="79BB8299"/>
    <w:p w14:paraId="6D7AC1A8"/>
    <w:p w14:paraId="69B8E3DC">
      <w:pPr>
        <w:rPr>
          <w:b/>
          <w:bCs/>
        </w:rPr>
      </w:pPr>
    </w:p>
    <w:p w14:paraId="093FCE0A">
      <w:pPr>
        <w:wordWrap w:val="0"/>
        <w:spacing w:before="312" w:beforeLines="100"/>
        <w:ind w:right="482"/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  <w:lang w:val="en-US" w:eastAsia="zh-CN"/>
        </w:rPr>
      </w:pPr>
    </w:p>
    <w:p w14:paraId="18144A0D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3969B8A">
      <w:pPr>
        <w:pStyle w:val="4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42E07E46">
      <w:pPr>
        <w:pStyle w:val="4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F244C1C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4644440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31A20E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9900B5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6AF516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2973D5B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0891A193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501E061B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191FCF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br w:type="page"/>
      </w:r>
    </w:p>
    <w:p w14:paraId="5924543E"/>
    <w:p w14:paraId="31E8A85F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tbl>
      <w:tblPr>
        <w:tblStyle w:val="9"/>
        <w:tblpPr w:leftFromText="180" w:rightFromText="180" w:vertAnchor="text" w:horzAnchor="page" w:tblpX="1693" w:tblpY="262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69"/>
        <w:gridCol w:w="6190"/>
      </w:tblGrid>
      <w:tr w14:paraId="7183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DD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145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DB33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      容</w:t>
            </w:r>
          </w:p>
        </w:tc>
      </w:tr>
      <w:tr w14:paraId="77D4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6C03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24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43A8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除颤仪采购项目</w:t>
            </w:r>
          </w:p>
        </w:tc>
      </w:tr>
      <w:tr w14:paraId="5DE2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F297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3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6709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45000.00元</w:t>
            </w:r>
          </w:p>
          <w:p w14:paraId="1EA252E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投标报价超出招标控制价的投标报价无效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 w14:paraId="7210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CB63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37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BB6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采购单位名称：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  <w:p w14:paraId="2944BEE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乌兰察布市集宁新区工农大街西呼格吉街南</w:t>
            </w:r>
          </w:p>
          <w:p w14:paraId="58ECF8C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  <w:p w14:paraId="3FE1B534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0474-2313156</w:t>
            </w:r>
          </w:p>
        </w:tc>
      </w:tr>
      <w:tr w14:paraId="7BF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2BA5">
            <w:pPr>
              <w:widowControl w:val="0"/>
              <w:spacing w:before="103" w:line="1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6268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采购方式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6D60">
            <w:pPr>
              <w:pStyle w:val="12"/>
              <w:widowControl w:val="0"/>
              <w:spacing w:before="83" w:line="221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综合比选；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院将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参数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满足度、产品价格、产品质量、临床使用评价、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医院以往使用情况、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产品售后服务、产品市场占有率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报名材料的齐全程度等方面进行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综合比选。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DAF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DBAA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E259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响应文件数量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63DC">
            <w:pPr>
              <w:pStyle w:val="12"/>
              <w:widowControl w:val="0"/>
              <w:spacing w:before="82" w:line="221" w:lineRule="auto"/>
              <w:ind w:left="10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纸质投标文件（正本）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份；纸质投标文件（副本）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；</w:t>
            </w:r>
          </w:p>
        </w:tc>
      </w:tr>
      <w:tr w14:paraId="3395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A855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C2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7481">
            <w:pPr>
              <w:ind w:left="-105" w:leftChars="-50" w:right="-105" w:rightChars="-50" w:firstLine="57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:00时整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地点乌兰察布市中医蒙医医院招标采购办（院内C座西边二楼）</w:t>
            </w:r>
          </w:p>
        </w:tc>
      </w:tr>
    </w:tbl>
    <w:p w14:paraId="061F33CD">
      <w:pPr>
        <w:pStyle w:val="3"/>
        <w:rPr>
          <w:rFonts w:hint="eastAsia"/>
          <w:lang w:val="en-US" w:eastAsia="zh-CN"/>
        </w:rPr>
      </w:pPr>
    </w:p>
    <w:p w14:paraId="776A188D"/>
    <w:p w14:paraId="10CD4758"/>
    <w:p w14:paraId="267B780C"/>
    <w:p w14:paraId="0C14F3CB"/>
    <w:p w14:paraId="0DD85B4D"/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38EF7804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67AC362E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0935828A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2D487D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除颤仪设备拟定参数</w:t>
      </w:r>
    </w:p>
    <w:p w14:paraId="73705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重量：≤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kg（含电池）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A987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彩色电容触摸屏≥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英寸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支持中文操作界面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18AC9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屏幕显示心电波形扫描时间最大不小于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DEE2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具备手动除颤、心电监护、呼吸监护、自动体外除颤（AED）功能，AED功能适用于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天以上人群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44EA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除颤采用双相波技术，具备自动阻抗补偿功能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41221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手动除颤分为同步和异步两种方式，能量分≥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档以上，可通过体外电极板进行能量选择，最大能量可达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</w:rPr>
        <w:t>J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9172A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可配置体内除颤手柄，体内手动除颤能量选择：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1/2/3/4/5/6/7/8/9/10/15/20/30/50J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C913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体外除颤电极板同时支持成人和小儿，一体化设计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BC73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电极板支持能量选择，充电和放电三步操作，满足单人除颤操作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E02B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AED除颤功能提供中文语音和中文提醒功能，对于抢救过程支持自动录音功能，记录时长≥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7B11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除颤充电迅速，充电至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200J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058F2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除颤后心电基线恢复时间≤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B6FE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支持智能分析功能，手动除颤模式下也可提供自动节律分析和操作指引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3856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提供CPR按压干扰滤过功能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D6E6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抢救结束后自动生成抢救报告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46B871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心电波形速度支持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50mm/s、25mm/s、12.5mm/s、6.25mm/s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阻抗呼吸和呼吸末二氧化碳波形速度支持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25mm/s、12.5mm/s、6.25mm/s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血氧饱和度波形速度支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持25mm/s、12.5mm/s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E011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17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通过心电电极片可监测的心律失常分析种类不少于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2F6BC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支持ST和QT实时分析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50853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阻抗呼吸率范围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0-200</w:t>
      </w:r>
      <w:r>
        <w:rPr>
          <w:rFonts w:hint="eastAsia" w:ascii="仿宋_GB2312" w:hAnsi="仿宋_GB2312" w:eastAsia="仿宋_GB2312" w:cs="仿宋_GB2312"/>
          <w:sz w:val="32"/>
          <w:szCs w:val="32"/>
        </w:rPr>
        <w:t>rpm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60493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提供的监护参数适用于成人，小儿和新生儿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1DF64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OLE_LINK27"/>
      <w:bookmarkStart w:id="1" w:name="OLE_LINK26"/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无创血压收缩压测量范围：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25-290</w:t>
      </w:r>
      <w:r>
        <w:rPr>
          <w:rFonts w:hint="eastAsia" w:ascii="仿宋_GB2312" w:hAnsi="仿宋_GB2312" w:eastAsia="仿宋_GB2312" w:cs="仿宋_GB2312"/>
          <w:sz w:val="32"/>
          <w:szCs w:val="32"/>
        </w:rPr>
        <w:t>mmHg（成人）、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25-240</w:t>
      </w:r>
      <w:r>
        <w:rPr>
          <w:rFonts w:hint="eastAsia" w:ascii="仿宋_GB2312" w:hAnsi="仿宋_GB2312" w:eastAsia="仿宋_GB2312" w:cs="仿宋_GB2312"/>
          <w:sz w:val="32"/>
          <w:szCs w:val="32"/>
        </w:rPr>
        <w:t>mmHg（小儿）、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25-140</w:t>
      </w:r>
      <w:r>
        <w:rPr>
          <w:rFonts w:hint="eastAsia" w:ascii="仿宋_GB2312" w:hAnsi="仿宋_GB2312" w:eastAsia="仿宋_GB2312" w:cs="仿宋_GB2312"/>
          <w:sz w:val="32"/>
          <w:szCs w:val="32"/>
        </w:rPr>
        <w:t>mmHg（新生儿），舒张压测量范围：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10-250m</w:t>
      </w:r>
      <w:r>
        <w:rPr>
          <w:rFonts w:hint="eastAsia" w:ascii="仿宋_GB2312" w:hAnsi="仿宋_GB2312" w:eastAsia="仿宋_GB2312" w:cs="仿宋_GB2312"/>
          <w:sz w:val="32"/>
          <w:szCs w:val="32"/>
        </w:rPr>
        <w:t>mHg（成人）、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10-200</w:t>
      </w:r>
      <w:r>
        <w:rPr>
          <w:rFonts w:hint="eastAsia" w:ascii="仿宋_GB2312" w:hAnsi="仿宋_GB2312" w:eastAsia="仿宋_GB2312" w:cs="仿宋_GB2312"/>
          <w:sz w:val="32"/>
          <w:szCs w:val="32"/>
        </w:rPr>
        <w:t>mmHg（小儿），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10-115</w:t>
      </w:r>
      <w:r>
        <w:rPr>
          <w:rFonts w:hint="eastAsia" w:ascii="仿宋_GB2312" w:hAnsi="仿宋_GB2312" w:eastAsia="仿宋_GB2312" w:cs="仿宋_GB2312"/>
          <w:sz w:val="32"/>
          <w:szCs w:val="32"/>
        </w:rPr>
        <w:t>mmHg（新生儿）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bookmarkEnd w:id="0"/>
    <w:bookmarkEnd w:id="1"/>
    <w:p w14:paraId="3D4F9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标配1块外置智能锂电池，可支持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200J</w:t>
      </w:r>
      <w:r>
        <w:rPr>
          <w:rFonts w:hint="eastAsia" w:ascii="仿宋_GB2312" w:hAnsi="仿宋_GB2312" w:eastAsia="仿宋_GB2312" w:cs="仿宋_GB2312"/>
          <w:sz w:val="32"/>
          <w:szCs w:val="32"/>
        </w:rPr>
        <w:t>除颤≥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2D6F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具备生理报警和技术报警功能，通过声音、文字和灯光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种方式进行报警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2938E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自动打印除颤记录，支持连续波形记录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3D75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可存储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小时连续ECG波形，数据可导出至电脑查看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C293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关机状态下设备支持每天定时自动运行自检，支持定期自动大能量自检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32ADD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支持设备状态指示灯用户检测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10DA7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设备自检后支持对于自检报告进行自动打印或按需打印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9F140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D04ACC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67289CA0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注：供应商所提供产品也可为满足上述主要功能的同等级设备。</w:t>
      </w:r>
    </w:p>
    <w:p w14:paraId="0F3E8752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br w:type="page"/>
      </w:r>
    </w:p>
    <w:p w14:paraId="66EB3860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 w14:paraId="032ADDD3"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供应商提供材料</w:t>
      </w:r>
    </w:p>
    <w:p w14:paraId="0E373700"/>
    <w:p w14:paraId="51EF3A1B">
      <w:pPr>
        <w:spacing w:line="200" w:lineRule="exact"/>
        <w:rPr>
          <w:rFonts w:ascii="Times New Roman" w:hAnsi="Times New Roman" w:eastAsia="Times New Roman"/>
        </w:rPr>
      </w:pPr>
    </w:p>
    <w:p w14:paraId="7BE8A52C">
      <w:pPr>
        <w:spacing w:line="0" w:lineRule="atLeast"/>
        <w:jc w:val="center"/>
        <w:rPr>
          <w:rFonts w:ascii="宋体" w:hAnsi="宋体" w:eastAsia="宋体"/>
          <w:sz w:val="44"/>
        </w:rPr>
      </w:pPr>
    </w:p>
    <w:p w14:paraId="32C46CCF">
      <w:pPr>
        <w:spacing w:line="200" w:lineRule="exact"/>
        <w:rPr>
          <w:rFonts w:ascii="Times New Roman" w:hAnsi="Times New Roman" w:eastAsia="Times New Roman"/>
        </w:rPr>
      </w:pPr>
    </w:p>
    <w:p w14:paraId="4FA1ED96">
      <w:pPr>
        <w:spacing w:line="200" w:lineRule="exact"/>
        <w:rPr>
          <w:rFonts w:ascii="Times New Roman" w:hAnsi="Times New Roman" w:eastAsia="Times New Roman"/>
        </w:rPr>
      </w:pPr>
    </w:p>
    <w:p w14:paraId="20195393">
      <w:pPr>
        <w:spacing w:line="200" w:lineRule="exact"/>
        <w:rPr>
          <w:rFonts w:ascii="Times New Roman" w:hAnsi="Times New Roman" w:eastAsia="Times New Roman"/>
        </w:rPr>
      </w:pPr>
    </w:p>
    <w:p w14:paraId="645F7E5D">
      <w:pPr>
        <w:spacing w:line="200" w:lineRule="exact"/>
        <w:rPr>
          <w:rFonts w:ascii="Times New Roman" w:hAnsi="Times New Roman" w:eastAsia="Times New Roman"/>
        </w:rPr>
      </w:pPr>
    </w:p>
    <w:p w14:paraId="26BF3B71">
      <w:pPr>
        <w:spacing w:line="200" w:lineRule="exact"/>
        <w:rPr>
          <w:rFonts w:ascii="Times New Roman" w:hAnsi="Times New Roman" w:eastAsia="Times New Roman"/>
        </w:rPr>
      </w:pPr>
    </w:p>
    <w:p w14:paraId="641099F7">
      <w:pPr>
        <w:spacing w:line="200" w:lineRule="exact"/>
        <w:rPr>
          <w:rFonts w:ascii="Times New Roman" w:hAnsi="Times New Roman" w:eastAsia="Times New Roman"/>
        </w:rPr>
      </w:pPr>
    </w:p>
    <w:p w14:paraId="12A3F953">
      <w:pPr>
        <w:spacing w:line="200" w:lineRule="exact"/>
        <w:rPr>
          <w:rFonts w:ascii="Times New Roman" w:hAnsi="Times New Roman" w:eastAsia="Times New Roman"/>
        </w:rPr>
      </w:pPr>
    </w:p>
    <w:p w14:paraId="4136A951">
      <w:pPr>
        <w:spacing w:line="200" w:lineRule="exact"/>
        <w:rPr>
          <w:rFonts w:ascii="Times New Roman" w:hAnsi="Times New Roman" w:eastAsia="Times New Roman"/>
        </w:rPr>
      </w:pPr>
    </w:p>
    <w:p w14:paraId="7CBB8438">
      <w:pPr>
        <w:spacing w:line="200" w:lineRule="exact"/>
        <w:rPr>
          <w:rFonts w:ascii="Times New Roman" w:hAnsi="Times New Roman" w:eastAsia="Times New Roman"/>
        </w:rPr>
      </w:pPr>
    </w:p>
    <w:p w14:paraId="3D7F075E">
      <w:pPr>
        <w:spacing w:line="200" w:lineRule="exact"/>
        <w:rPr>
          <w:rFonts w:ascii="Times New Roman" w:hAnsi="Times New Roman" w:eastAsia="Times New Roman"/>
        </w:rPr>
      </w:pPr>
    </w:p>
    <w:p w14:paraId="53A82A7C">
      <w:pPr>
        <w:spacing w:line="200" w:lineRule="exact"/>
        <w:rPr>
          <w:rFonts w:ascii="Times New Roman" w:hAnsi="Times New Roman" w:eastAsia="Times New Roman"/>
        </w:rPr>
      </w:pPr>
    </w:p>
    <w:p w14:paraId="2FAFB97A">
      <w:pPr>
        <w:spacing w:line="200" w:lineRule="exact"/>
        <w:rPr>
          <w:rFonts w:ascii="Times New Roman" w:hAnsi="Times New Roman" w:eastAsia="Times New Roman"/>
        </w:rPr>
      </w:pPr>
    </w:p>
    <w:p w14:paraId="1E96545B">
      <w:pPr>
        <w:spacing w:line="200" w:lineRule="exact"/>
        <w:rPr>
          <w:rFonts w:ascii="Times New Roman" w:hAnsi="Times New Roman" w:eastAsia="Times New Roman"/>
        </w:rPr>
      </w:pPr>
    </w:p>
    <w:p w14:paraId="793FFB2A">
      <w:pPr>
        <w:spacing w:line="200" w:lineRule="exact"/>
        <w:rPr>
          <w:rFonts w:ascii="Times New Roman" w:hAnsi="Times New Roman" w:eastAsia="Times New Roman"/>
        </w:rPr>
      </w:pPr>
    </w:p>
    <w:p w14:paraId="2AC761CF">
      <w:pPr>
        <w:spacing w:line="200" w:lineRule="exact"/>
        <w:rPr>
          <w:rFonts w:ascii="Times New Roman" w:hAnsi="Times New Roman" w:eastAsia="Times New Roman"/>
        </w:rPr>
      </w:pPr>
    </w:p>
    <w:p w14:paraId="7A85CBC9">
      <w:pPr>
        <w:spacing w:line="200" w:lineRule="exact"/>
        <w:rPr>
          <w:rFonts w:ascii="Times New Roman" w:hAnsi="Times New Roman" w:eastAsia="Times New Roman"/>
        </w:rPr>
      </w:pPr>
    </w:p>
    <w:p w14:paraId="5A05F74D">
      <w:pPr>
        <w:spacing w:line="200" w:lineRule="exact"/>
        <w:rPr>
          <w:rFonts w:ascii="Times New Roman" w:hAnsi="Times New Roman" w:eastAsia="Times New Roman"/>
        </w:rPr>
      </w:pPr>
    </w:p>
    <w:p w14:paraId="4A6EA079">
      <w:pPr>
        <w:spacing w:line="200" w:lineRule="exact"/>
        <w:rPr>
          <w:rFonts w:ascii="Times New Roman" w:hAnsi="Times New Roman" w:eastAsia="Times New Roman"/>
        </w:rPr>
      </w:pPr>
    </w:p>
    <w:p w14:paraId="3B0A5D61">
      <w:pPr>
        <w:spacing w:line="200" w:lineRule="exact"/>
        <w:rPr>
          <w:rFonts w:ascii="Times New Roman" w:hAnsi="Times New Roman" w:eastAsia="Times New Roman"/>
        </w:rPr>
      </w:pPr>
    </w:p>
    <w:p w14:paraId="4FD3CA88">
      <w:pPr>
        <w:spacing w:line="200" w:lineRule="exact"/>
        <w:rPr>
          <w:rFonts w:ascii="Times New Roman" w:hAnsi="Times New Roman" w:eastAsia="Times New Roman"/>
        </w:rPr>
      </w:pPr>
    </w:p>
    <w:p w14:paraId="73F0F181">
      <w:pPr>
        <w:pStyle w:val="3"/>
        <w:rPr>
          <w:rFonts w:ascii="Times New Roman" w:hAnsi="Times New Roman" w:eastAsia="Times New Roman"/>
        </w:rPr>
      </w:pPr>
    </w:p>
    <w:p w14:paraId="05742C98"/>
    <w:p w14:paraId="13A0781A">
      <w:pPr>
        <w:spacing w:line="200" w:lineRule="exact"/>
        <w:rPr>
          <w:rFonts w:ascii="Times New Roman" w:hAnsi="Times New Roman" w:eastAsia="Times New Roman"/>
        </w:rPr>
      </w:pPr>
    </w:p>
    <w:p w14:paraId="3020AFC7">
      <w:pPr>
        <w:spacing w:line="200" w:lineRule="exact"/>
        <w:rPr>
          <w:rFonts w:ascii="Times New Roman" w:hAnsi="Times New Roman" w:eastAsia="Times New Roman"/>
        </w:rPr>
      </w:pPr>
    </w:p>
    <w:p w14:paraId="4EDAA413">
      <w:pPr>
        <w:spacing w:line="200" w:lineRule="exact"/>
        <w:rPr>
          <w:rFonts w:ascii="Times New Roman" w:hAnsi="Times New Roman" w:eastAsia="Times New Roman"/>
        </w:rPr>
      </w:pPr>
    </w:p>
    <w:p w14:paraId="71F506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 w:line="360" w:lineRule="auto"/>
        <w:ind w:right="482" w:firstLine="1379" w:firstLineChars="431"/>
        <w:textAlignment w:val="baseline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41A0A56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6C19D6C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53FDBBA2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79AAC00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191B50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07B4293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目   录</w:t>
      </w:r>
    </w:p>
    <w:p w14:paraId="04D7AC0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0AEF8F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81D26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</w:t>
      </w:r>
    </w:p>
    <w:p w14:paraId="66930B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16F4404A">
      <w:pPr>
        <w:pStyle w:val="2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EB234B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/>
        </w:rPr>
      </w:pPr>
    </w:p>
    <w:p w14:paraId="49F7083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AF3A4F1"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62A9E5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br w:type="page"/>
      </w:r>
    </w:p>
    <w:p w14:paraId="1384C3CA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12B0F3D8">
      <w:pPr>
        <w:pStyle w:val="4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54BF7BE0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18BCF317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4FD3ECE5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 w14:paraId="732AF128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 w14:paraId="32A4FB38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E9C674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2D1E9A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22E6DE9B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5D87D964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698D55A1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C89D3E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D471EAA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B69E129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184748D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802AEB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E068ED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5B9EAF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7BC155D6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596E652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39E352A7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二、供应商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资格证明文件</w:t>
      </w:r>
    </w:p>
    <w:p w14:paraId="73B79C0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有效的法人营业执照（复印件加盖公章）；</w:t>
      </w:r>
    </w:p>
    <w:p w14:paraId="13A7838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法人授权委托书；</w:t>
      </w:r>
    </w:p>
    <w:p w14:paraId="44FE51B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1E32A37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具有有效的基本账户开户许可证或开户信息；</w:t>
      </w:r>
    </w:p>
    <w:p w14:paraId="2E6127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7AE744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《医疗器械经营许可证》或《医疗器械经营备案凭证》。</w:t>
      </w:r>
    </w:p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3B8C1B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报价一览表（模版）</w:t>
      </w:r>
    </w:p>
    <w:p w14:paraId="29B1096A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2132"/>
        <w:gridCol w:w="1140"/>
        <w:gridCol w:w="1555"/>
        <w:gridCol w:w="1285"/>
        <w:gridCol w:w="1629"/>
      </w:tblGrid>
      <w:tr w14:paraId="0C75C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143D95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BFE8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D04B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数量（台）</w:t>
            </w:r>
          </w:p>
        </w:tc>
        <w:tc>
          <w:tcPr>
            <w:tcW w:w="9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87E9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投标报价（元）</w:t>
            </w: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59AE9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9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69CF1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2B6F8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A051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26FD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6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D5E2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9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BD37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3024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5080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61329C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D0F97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13B89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53137">
            <w:pPr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Cs w:val="21"/>
              </w:rPr>
              <w:t>说明：报价应包含一切与</w:t>
            </w:r>
            <w:r>
              <w:rPr>
                <w:rFonts w:hint="eastAsia" w:ascii="宋体" w:hAnsi="宋体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有关的费用（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包括安装、调试、税费等；</w:t>
            </w:r>
            <w:r>
              <w:rPr>
                <w:rFonts w:hint="eastAsia" w:ascii="宋体" w:hAnsi="宋体"/>
                <w:szCs w:val="21"/>
              </w:rPr>
              <w:t>无论任何理由，采购人不再另行支付成交价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以外的任何费用）；</w:t>
            </w:r>
          </w:p>
        </w:tc>
      </w:tr>
    </w:tbl>
    <w:p w14:paraId="31AA3E74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66E01248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588EF469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2C07C3D4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7E9FE681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</w:t>
      </w:r>
    </w:p>
    <w:p w14:paraId="6E4BDB0C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4297BE6B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0A96136B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76A56B4A">
      <w:pPr>
        <w:pStyle w:val="4"/>
        <w:numPr>
          <w:ilvl w:val="0"/>
          <w:numId w:val="0"/>
        </w:numPr>
        <w:ind w:left="482" w:left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1.</w:t>
      </w: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</w:t>
      </w:r>
      <w:r>
        <w:rPr>
          <w:rFonts w:hint="eastAsia" w:ascii="仿宋_GB2312" w:hAnsi="宋体" w:eastAsia="仿宋_GB2312" w:cs="Arial"/>
          <w:b/>
          <w:bCs/>
          <w:color w:val="000000"/>
          <w:lang w:eastAsia="zh-CN"/>
        </w:rPr>
        <w:t>；</w:t>
      </w:r>
    </w:p>
    <w:p w14:paraId="0C92E89A">
      <w:pPr>
        <w:pStyle w:val="4"/>
        <w:numPr>
          <w:ilvl w:val="0"/>
          <w:numId w:val="0"/>
        </w:numPr>
        <w:ind w:left="567" w:leftChars="0" w:hanging="85" w:firstLineChars="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pacing w:val="-2"/>
          <w:szCs w:val="21"/>
        </w:rPr>
        <w:t>此表须单独装在一小信封内作为唱标时用，投标时单独递交</w:t>
      </w:r>
      <w:r>
        <w:rPr>
          <w:rFonts w:hint="eastAsia" w:ascii="仿宋_GB2312" w:hAnsi="仿宋_GB2312" w:eastAsia="仿宋_GB2312" w:cs="仿宋_GB2312"/>
          <w:b/>
          <w:spacing w:val="-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spacing w:val="-2"/>
          <w:szCs w:val="21"/>
        </w:rPr>
        <w:t xml:space="preserve">同时为正、副本中不可缺少的内容 </w:t>
      </w:r>
      <w:r>
        <w:rPr>
          <w:rFonts w:hint="eastAsia" w:ascii="仿宋_GB2312" w:hAnsi="仿宋_GB2312" w:eastAsia="仿宋_GB2312" w:cs="仿宋_GB2312"/>
          <w:b/>
          <w:spacing w:val="-2"/>
          <w:szCs w:val="21"/>
          <w:lang w:eastAsia="zh-CN"/>
        </w:rPr>
        <w:t>；</w:t>
      </w:r>
      <w:r>
        <w:rPr>
          <w:spacing w:val="-12"/>
          <w:sz w:val="20"/>
          <w:szCs w:val="20"/>
        </w:rPr>
        <w:br w:type="page"/>
      </w:r>
    </w:p>
    <w:p w14:paraId="035AF4A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p w14:paraId="4DB828A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2"/>
        <w:gridCol w:w="2131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2" w:type="dxa"/>
          </w:tcPr>
          <w:p w14:paraId="02B48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拟定参数</w:t>
            </w:r>
          </w:p>
        </w:tc>
        <w:tc>
          <w:tcPr>
            <w:tcW w:w="2131" w:type="dxa"/>
          </w:tcPr>
          <w:p w14:paraId="67D4A0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</w:tcPr>
          <w:p w14:paraId="63BF6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DD36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</w:tcPr>
          <w:p w14:paraId="595EC0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6DE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792BE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762" w:type="dxa"/>
          </w:tcPr>
          <w:p w14:paraId="220BAF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7D3C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F4511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707ECC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31D0A5B">
      <w:pPr>
        <w:pStyle w:val="4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4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4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4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02830ABE">
      <w:pPr>
        <w:pStyle w:val="4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4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p w14:paraId="30DEB4BD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09A7605"/>
    <w:rsid w:val="01E054EB"/>
    <w:rsid w:val="01F3521E"/>
    <w:rsid w:val="026659F0"/>
    <w:rsid w:val="036F2FCB"/>
    <w:rsid w:val="0400663E"/>
    <w:rsid w:val="081B102B"/>
    <w:rsid w:val="0895702F"/>
    <w:rsid w:val="0A3B59B5"/>
    <w:rsid w:val="0A4F320E"/>
    <w:rsid w:val="0C003514"/>
    <w:rsid w:val="0EBD108E"/>
    <w:rsid w:val="0EEA5BFB"/>
    <w:rsid w:val="13955C7A"/>
    <w:rsid w:val="13C3375D"/>
    <w:rsid w:val="15D57E51"/>
    <w:rsid w:val="169E79F7"/>
    <w:rsid w:val="16C805D0"/>
    <w:rsid w:val="16FC7BC3"/>
    <w:rsid w:val="17190E2C"/>
    <w:rsid w:val="17E70F2A"/>
    <w:rsid w:val="17EB6C6C"/>
    <w:rsid w:val="196D545F"/>
    <w:rsid w:val="199F7A52"/>
    <w:rsid w:val="1A3C5EAD"/>
    <w:rsid w:val="1E3649B9"/>
    <w:rsid w:val="1EF87EC0"/>
    <w:rsid w:val="1F7FF45D"/>
    <w:rsid w:val="21815F4B"/>
    <w:rsid w:val="223548D3"/>
    <w:rsid w:val="24961D0D"/>
    <w:rsid w:val="250C6459"/>
    <w:rsid w:val="29001E4B"/>
    <w:rsid w:val="2A2C6C70"/>
    <w:rsid w:val="2B0D6AA1"/>
    <w:rsid w:val="31F204D1"/>
    <w:rsid w:val="3AD76784"/>
    <w:rsid w:val="3AE969C9"/>
    <w:rsid w:val="3F4B1AC0"/>
    <w:rsid w:val="3F8A64BB"/>
    <w:rsid w:val="462C207A"/>
    <w:rsid w:val="466E61EE"/>
    <w:rsid w:val="47D26C51"/>
    <w:rsid w:val="4B626650"/>
    <w:rsid w:val="4DBA7F6B"/>
    <w:rsid w:val="4F0516BA"/>
    <w:rsid w:val="51DA5080"/>
    <w:rsid w:val="51ED4DB3"/>
    <w:rsid w:val="56F95FA8"/>
    <w:rsid w:val="594F7134"/>
    <w:rsid w:val="59AC7302"/>
    <w:rsid w:val="5C471564"/>
    <w:rsid w:val="617050B9"/>
    <w:rsid w:val="637D1D0F"/>
    <w:rsid w:val="6748510C"/>
    <w:rsid w:val="689C2C37"/>
    <w:rsid w:val="69EC374B"/>
    <w:rsid w:val="6A7707E2"/>
    <w:rsid w:val="6B0F5943"/>
    <w:rsid w:val="6B146AB5"/>
    <w:rsid w:val="6B39651C"/>
    <w:rsid w:val="6C423AF6"/>
    <w:rsid w:val="6E600263"/>
    <w:rsid w:val="6F7B35EB"/>
    <w:rsid w:val="6F9D0F56"/>
    <w:rsid w:val="70223A22"/>
    <w:rsid w:val="7060279C"/>
    <w:rsid w:val="75DF4163"/>
    <w:rsid w:val="77862AE9"/>
    <w:rsid w:val="7A3507F6"/>
    <w:rsid w:val="7BDC717B"/>
    <w:rsid w:val="7ED24865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1614</Words>
  <Characters>1917</Characters>
  <Lines>0</Lines>
  <Paragraphs>0</Paragraphs>
  <TotalTime>23</TotalTime>
  <ScaleCrop>false</ScaleCrop>
  <LinksUpToDate>false</LinksUpToDate>
  <CharactersWithSpaces>2047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2025-06-26T02:35:00Z</cp:lastPrinted>
  <dcterms:modified xsi:type="dcterms:W3CDTF">2025-08-21T02:16:29Z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64557090BEDC48A7ACFB7936D7E3C5D4_13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